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C2D5" w14:textId="77777777" w:rsidR="00626688" w:rsidRDefault="00626688">
      <w:pPr>
        <w:jc w:val="center"/>
        <w:rPr>
          <w:b/>
          <w:sz w:val="26"/>
          <w:szCs w:val="26"/>
        </w:rPr>
      </w:pPr>
    </w:p>
    <w:p w14:paraId="20EA5387" w14:textId="77777777" w:rsidR="00626688" w:rsidRDefault="00626688">
      <w:pPr>
        <w:rPr>
          <w:b/>
        </w:rPr>
      </w:pPr>
    </w:p>
    <w:p w14:paraId="589315F8" w14:textId="77777777" w:rsidR="00626688" w:rsidRDefault="00DB3EE9">
      <w:pPr>
        <w:rPr>
          <w:b/>
        </w:rPr>
      </w:pPr>
      <w:r>
        <w:rPr>
          <w:b/>
        </w:rPr>
        <w:t>Date: November 16, 2022</w:t>
      </w:r>
    </w:p>
    <w:p w14:paraId="1DBEA037" w14:textId="77777777" w:rsidR="00626688" w:rsidRDefault="00DB3EE9">
      <w:pPr>
        <w:rPr>
          <w:b/>
        </w:rPr>
      </w:pPr>
      <w:r>
        <w:rPr>
          <w:b/>
        </w:rPr>
        <w:t>Time: 4:48 P.M.</w:t>
      </w:r>
    </w:p>
    <w:p w14:paraId="35151EA5" w14:textId="77777777" w:rsidR="00626688" w:rsidRDefault="00DB3EE9">
      <w:pPr>
        <w:rPr>
          <w:b/>
        </w:rPr>
      </w:pPr>
      <w:r>
        <w:rPr>
          <w:b/>
        </w:rPr>
        <w:t xml:space="preserve">Place: </w:t>
      </w:r>
      <w:proofErr w:type="spellStart"/>
      <w:r>
        <w:rPr>
          <w:b/>
        </w:rPr>
        <w:t>Oshki</w:t>
      </w:r>
      <w:proofErr w:type="spellEnd"/>
      <w:r>
        <w:rPr>
          <w:b/>
        </w:rPr>
        <w:t xml:space="preserve"> Ogimaag Community School Conference Area</w:t>
      </w:r>
    </w:p>
    <w:p w14:paraId="0645706B" w14:textId="77777777" w:rsidR="00626688" w:rsidRDefault="00626688">
      <w:pPr>
        <w:jc w:val="both"/>
      </w:pPr>
    </w:p>
    <w:p w14:paraId="30F66F7F" w14:textId="77777777" w:rsidR="00626688" w:rsidRDefault="00DB3EE9">
      <w:pPr>
        <w:numPr>
          <w:ilvl w:val="0"/>
          <w:numId w:val="1"/>
        </w:numPr>
        <w:pBdr>
          <w:top w:val="nil"/>
          <w:left w:val="nil"/>
          <w:bottom w:val="nil"/>
          <w:right w:val="nil"/>
          <w:between w:val="nil"/>
        </w:pBdr>
        <w:jc w:val="both"/>
        <w:rPr>
          <w:color w:val="000000"/>
        </w:rPr>
      </w:pPr>
      <w:r>
        <w:rPr>
          <w:color w:val="000000"/>
        </w:rPr>
        <w:t>Public and Parent comment</w:t>
      </w:r>
      <w:r>
        <w:t xml:space="preserve"> session</w:t>
      </w:r>
      <w:r>
        <w:rPr>
          <w:color w:val="000000"/>
        </w:rPr>
        <w:t xml:space="preserve">.  </w:t>
      </w:r>
      <w:r>
        <w:t>Redix commented on how at the presentation by UW-Milwaukee indigenous language faculty November 10 he was impressed with the engagement of the students and that the presenters noticed it as well</w:t>
      </w:r>
      <w:r>
        <w:rPr>
          <w:color w:val="000000"/>
        </w:rPr>
        <w:t xml:space="preserve">.  He commented that the school seemed to be in a good place. </w:t>
      </w:r>
      <w:r>
        <w:rPr>
          <w:color w:val="000000"/>
        </w:rPr>
        <w:t xml:space="preserve"> Clearwater echoed that and said that </w:t>
      </w:r>
      <w:r>
        <w:t>Tina Gatzke commented to her that the students are eager to learn.  Cleveland stated that these were all positive developments.  Chairwoman Winchell-Dahl commented that the students and families could be starting to fe</w:t>
      </w:r>
      <w:r>
        <w:t xml:space="preserve">el more normal after the disruptions of the COVID pandemic </w:t>
      </w:r>
      <w:proofErr w:type="gramStart"/>
      <w:r>
        <w:t>and also</w:t>
      </w:r>
      <w:proofErr w:type="gramEnd"/>
      <w:r>
        <w:t xml:space="preserve"> that we have more staff this year.  Cleveland pointed out that in September there was a lot of COVID cases in the community.  The Director commented that the number of COVID cases among st</w:t>
      </w:r>
      <w:r>
        <w:t xml:space="preserve">udents is down now however, non-COVID illness are up.  </w:t>
      </w:r>
    </w:p>
    <w:p w14:paraId="79201E92" w14:textId="77777777" w:rsidR="00626688" w:rsidRDefault="00DB3EE9">
      <w:pPr>
        <w:pBdr>
          <w:top w:val="nil"/>
          <w:left w:val="nil"/>
          <w:bottom w:val="nil"/>
          <w:right w:val="nil"/>
          <w:between w:val="nil"/>
        </w:pBdr>
        <w:ind w:left="720"/>
        <w:jc w:val="both"/>
        <w:rPr>
          <w:color w:val="000000"/>
        </w:rPr>
      </w:pPr>
      <w:r>
        <w:rPr>
          <w:color w:val="000000"/>
        </w:rPr>
        <w:tab/>
      </w:r>
      <w:r>
        <w:rPr>
          <w:color w:val="000000"/>
        </w:rPr>
        <w:tab/>
      </w:r>
    </w:p>
    <w:p w14:paraId="6041B329" w14:textId="77777777" w:rsidR="00626688" w:rsidRDefault="00DB3EE9">
      <w:r>
        <w:t>1.0</w:t>
      </w:r>
      <w:r>
        <w:tab/>
        <w:t>Call meeting to order 4:48 P.M.</w:t>
      </w:r>
    </w:p>
    <w:p w14:paraId="538309EE" w14:textId="77777777" w:rsidR="00626688" w:rsidRDefault="00626688"/>
    <w:p w14:paraId="6520C7B9" w14:textId="77777777" w:rsidR="00626688" w:rsidRDefault="00DB3EE9">
      <w:r>
        <w:t>2.0</w:t>
      </w:r>
      <w:r>
        <w:tab/>
        <w:t>Reading of Mission Statement, Carol Cleveland.</w:t>
      </w:r>
    </w:p>
    <w:p w14:paraId="359B035C" w14:textId="77777777" w:rsidR="00626688" w:rsidRDefault="00626688"/>
    <w:p w14:paraId="001E9B8E" w14:textId="77777777" w:rsidR="00AF6545" w:rsidRDefault="00DB3EE9">
      <w:pPr>
        <w:shd w:val="clear" w:color="auto" w:fill="FFFFFF"/>
      </w:pPr>
      <w:r>
        <w:t>3.0</w:t>
      </w:r>
      <w:r>
        <w:tab/>
        <w:t xml:space="preserve">Roll call with quorum present. Present: Jaye Clearwater, Carol Cleveland, </w:t>
      </w:r>
      <w:r>
        <w:rPr>
          <w:color w:val="222222"/>
        </w:rPr>
        <w:t xml:space="preserve">Daniel </w:t>
      </w:r>
      <w:proofErr w:type="spellStart"/>
      <w:r>
        <w:rPr>
          <w:color w:val="222222"/>
        </w:rPr>
        <w:t>Deschampe</w:t>
      </w:r>
      <w:proofErr w:type="spellEnd"/>
      <w:r>
        <w:rPr>
          <w:color w:val="222222"/>
        </w:rPr>
        <w:t xml:space="preserve">, </w:t>
      </w:r>
      <w:r>
        <w:t>Travis Novit</w:t>
      </w:r>
      <w:r>
        <w:t xml:space="preserve">sky, </w:t>
      </w:r>
    </w:p>
    <w:p w14:paraId="42430420" w14:textId="77777777" w:rsidR="00AF6545" w:rsidRDefault="00AF6545" w:rsidP="00AF6545">
      <w:pPr>
        <w:shd w:val="clear" w:color="auto" w:fill="FFFFFF"/>
      </w:pPr>
      <w:r>
        <w:t xml:space="preserve">               </w:t>
      </w:r>
      <w:r w:rsidR="00DB3EE9">
        <w:t xml:space="preserve">Erik </w:t>
      </w:r>
      <w:r w:rsidR="00DB3EE9">
        <w:t xml:space="preserve">Redix, </w:t>
      </w:r>
      <w:proofErr w:type="spellStart"/>
      <w:r w:rsidR="00DB3EE9">
        <w:t>Yastrianne</w:t>
      </w:r>
      <w:proofErr w:type="spellEnd"/>
      <w:r w:rsidR="00DB3EE9">
        <w:t xml:space="preserve"> Spry, and Patty Winchell-Dahl.  </w:t>
      </w:r>
      <w:proofErr w:type="gramStart"/>
      <w:r w:rsidR="00DB3EE9">
        <w:t>Also</w:t>
      </w:r>
      <w:proofErr w:type="gramEnd"/>
      <w:r w:rsidR="00DB3EE9">
        <w:t xml:space="preserve"> present Carmen Keyport, Director</w:t>
      </w:r>
      <w:r w:rsidR="00DB3EE9">
        <w:rPr>
          <w:color w:val="222222"/>
        </w:rPr>
        <w:t xml:space="preserve">.  Absent: </w:t>
      </w:r>
      <w:r w:rsidR="00DB3EE9">
        <w:t xml:space="preserve">John </w:t>
      </w:r>
      <w:r>
        <w:t xml:space="preserve">   </w:t>
      </w:r>
    </w:p>
    <w:p w14:paraId="2E49BDD9" w14:textId="1C0C68FA" w:rsidR="00626688" w:rsidRDefault="00AF6545" w:rsidP="00AF6545">
      <w:pPr>
        <w:shd w:val="clear" w:color="auto" w:fill="FFFFFF"/>
      </w:pPr>
      <w:r>
        <w:t xml:space="preserve">                </w:t>
      </w:r>
      <w:r w:rsidR="00DB3EE9">
        <w:t>Morrin.</w:t>
      </w:r>
    </w:p>
    <w:p w14:paraId="5E04F6D0" w14:textId="77777777" w:rsidR="00626688" w:rsidRDefault="00626688">
      <w:pPr>
        <w:shd w:val="clear" w:color="auto" w:fill="FFFFFF"/>
        <w:ind w:firstLine="720"/>
      </w:pPr>
    </w:p>
    <w:p w14:paraId="7F7D6040" w14:textId="77777777" w:rsidR="00626688" w:rsidRDefault="00DB3EE9">
      <w:pPr>
        <w:ind w:left="720" w:hanging="720"/>
      </w:pPr>
      <w:r>
        <w:t>4.0</w:t>
      </w:r>
      <w:r>
        <w:tab/>
      </w:r>
      <w:r>
        <w:t xml:space="preserve">Motion by </w:t>
      </w:r>
      <w:proofErr w:type="spellStart"/>
      <w:r>
        <w:t>Yastrianne</w:t>
      </w:r>
      <w:proofErr w:type="spellEnd"/>
      <w:r>
        <w:t xml:space="preserve"> Spry, second by Carol Cleveland to approve agenda items, reports, and minutes from October 18, 2022.  Redix suggested that the Teacher Reports should have a section for “How did we meet Academic Performance and EE Goals?”  The Director</w:t>
      </w:r>
      <w:r>
        <w:t xml:space="preserve"> asserted that the Board should discuss the Academic Performance and EE Goals during review of the teacher reports.  Chairwoman Winchell-Dahl commented that the achievement goals were high.  The Director reported those were set by Osprey.  Redix commented </w:t>
      </w:r>
      <w:r>
        <w:t>that at the Osprey visit, Erin Anderson told the group that there was a range of data points that factored in the renewal of charter.  The Director reminded the board that the renewal could be for 1 year, 3 years, or 5 years based on how many of those data</w:t>
      </w:r>
      <w:r>
        <w:t xml:space="preserve"> points are met.  All in favor – motion carried 6-0.</w:t>
      </w:r>
    </w:p>
    <w:p w14:paraId="07E27D86" w14:textId="77777777" w:rsidR="00626688" w:rsidRDefault="00DB3EE9">
      <w:r>
        <w:t xml:space="preserve"> </w:t>
      </w:r>
    </w:p>
    <w:p w14:paraId="16F64457" w14:textId="77777777" w:rsidR="00626688" w:rsidRDefault="00DB3EE9">
      <w:r>
        <w:t>5.0</w:t>
      </w:r>
      <w:r>
        <w:tab/>
        <w:t xml:space="preserve">PIP Benchmarks.  Chairwoman Winchell-Dahl inquired about the Instructional Leader position.  The Director </w:t>
      </w:r>
    </w:p>
    <w:p w14:paraId="00A87C1A" w14:textId="77777777" w:rsidR="00626688" w:rsidRDefault="00DB3EE9">
      <w:pPr>
        <w:ind w:left="720"/>
      </w:pPr>
      <w:r>
        <w:t>responded that Osprey would like to see someone in that position.  Redix responded that th</w:t>
      </w:r>
      <w:r>
        <w:t xml:space="preserve">ere’s a labor shortage and no one to fill that position.  Also, Redix said that when the Instructional Leader was a contracted position during his </w:t>
      </w:r>
      <w:proofErr w:type="gramStart"/>
      <w:r>
        <w:t>first year</w:t>
      </w:r>
      <w:proofErr w:type="gramEnd"/>
      <w:r>
        <w:t xml:space="preserve"> teaching at the school that he didn’t get a lot out of it.  It was mostly peppy team building exer</w:t>
      </w:r>
      <w:r>
        <w:t>cises led by a non-Native woman with no teaching experience with Indian students and that as a faculty member he got more out of just talking to the teaching staff and getting ideas from them.  Chairwoman Winchell-Dahl commented that Clearwater has the exp</w:t>
      </w:r>
      <w:r>
        <w:t>erience to informally fill that role and mentor staff.  The Director responded that the staff now meetings every Monday to discuss pedagogy.   Redix pointed out that Cherie James has extensive experience with leading faculty development.</w:t>
      </w:r>
    </w:p>
    <w:p w14:paraId="5AAD914A" w14:textId="77777777" w:rsidR="00626688" w:rsidRDefault="00626688">
      <w:pPr>
        <w:ind w:left="720"/>
      </w:pPr>
    </w:p>
    <w:p w14:paraId="4FABA54A" w14:textId="77777777" w:rsidR="00626688" w:rsidRDefault="00DB3EE9">
      <w:r>
        <w:t>6.0</w:t>
      </w:r>
      <w:r>
        <w:tab/>
        <w:t>Motion by Jay</w:t>
      </w:r>
      <w:r>
        <w:t xml:space="preserve">e Clearwater, second by Travis Novitsky to approve Financial Expenditures &amp; Revenues for October.  </w:t>
      </w:r>
    </w:p>
    <w:p w14:paraId="06F0F249" w14:textId="77777777" w:rsidR="00626688" w:rsidRDefault="00DB3EE9">
      <w:pPr>
        <w:ind w:left="720"/>
      </w:pPr>
      <w:r>
        <w:t>The Director pointed to the Board that there are two deductions from Grand Portage Housing Authority that are staff housing that are direct debited from pay</w:t>
      </w:r>
      <w:r>
        <w:t xml:space="preserve"> and those amounts are confidential.  Clearwater-aye; Cleveland-aye; </w:t>
      </w:r>
      <w:proofErr w:type="spellStart"/>
      <w:r>
        <w:t>Deschampe</w:t>
      </w:r>
      <w:proofErr w:type="spellEnd"/>
      <w:r>
        <w:t xml:space="preserve">-aye; Novitsky-aye; Redix-aye; Spry-aye; motion carried 6-0. </w:t>
      </w:r>
    </w:p>
    <w:p w14:paraId="648B8B4C" w14:textId="77777777" w:rsidR="00626688" w:rsidRDefault="00626688">
      <w:pPr>
        <w:ind w:left="720"/>
      </w:pPr>
    </w:p>
    <w:p w14:paraId="586BC5F7" w14:textId="77777777" w:rsidR="00626688" w:rsidRDefault="00626688">
      <w:pPr>
        <w:ind w:left="720"/>
      </w:pPr>
    </w:p>
    <w:p w14:paraId="39966907" w14:textId="77777777" w:rsidR="00626688" w:rsidRDefault="00DB3EE9">
      <w:r>
        <w:t xml:space="preserve">7.0 </w:t>
      </w:r>
      <w:r>
        <w:tab/>
        <w:t xml:space="preserve">Motion by Carol Cleveland, second by </w:t>
      </w:r>
      <w:proofErr w:type="spellStart"/>
      <w:r>
        <w:t>Yastrianne</w:t>
      </w:r>
      <w:proofErr w:type="spellEnd"/>
      <w:r>
        <w:t xml:space="preserve"> Spry to approve Updated Budget 2022-23.  The Director </w:t>
      </w:r>
    </w:p>
    <w:p w14:paraId="5A47F248" w14:textId="77777777" w:rsidR="00626688" w:rsidRDefault="00DB3EE9">
      <w:pPr>
        <w:ind w:left="720"/>
      </w:pPr>
      <w:r>
        <w:t>pointe</w:t>
      </w:r>
      <w:r>
        <w:t xml:space="preserve">d out the adjustment was that the Special Education Teacher’s job duties had </w:t>
      </w:r>
      <w:proofErr w:type="gramStart"/>
      <w:r>
        <w:t>changed</w:t>
      </w:r>
      <w:proofErr w:type="gramEnd"/>
      <w:r>
        <w:t xml:space="preserve"> and she now works partially with all students as an interventionist.  These job duties cannot be paid for by Special Education funds.  Chairwoman Winchell-Dahl inquired if</w:t>
      </w:r>
      <w:r>
        <w:t xml:space="preserve"> the Special Education Teacher made the same rate overall and the Director responded that she does.  The Director also pointed out there was $20,000 more COVID money.  Chairwoman </w:t>
      </w:r>
      <w:proofErr w:type="spellStart"/>
      <w:r>
        <w:t>Wincehll</w:t>
      </w:r>
      <w:proofErr w:type="spellEnd"/>
      <w:r>
        <w:t xml:space="preserve">-Dahl inquired if Friends of the Library grant funds were </w:t>
      </w:r>
      <w:proofErr w:type="gramStart"/>
      <w:r>
        <w:t>received</w:t>
      </w:r>
      <w:proofErr w:type="gramEnd"/>
      <w:r>
        <w:t xml:space="preserve"> an</w:t>
      </w:r>
      <w:r>
        <w:t xml:space="preserve">d the Director responded that the application for the grant was submitted but funds were not dispersed yet.  Clearwater-aye; Cleveland-aye; </w:t>
      </w:r>
      <w:proofErr w:type="spellStart"/>
      <w:r>
        <w:t>Deschampe</w:t>
      </w:r>
      <w:proofErr w:type="spellEnd"/>
      <w:r>
        <w:t xml:space="preserve">-aye; Novitsky-aye; Redix-aye; Spry-aye; motion carried 6-0. </w:t>
      </w:r>
    </w:p>
    <w:p w14:paraId="15268B9A" w14:textId="77777777" w:rsidR="00626688" w:rsidRDefault="00626688"/>
    <w:p w14:paraId="02C64573" w14:textId="77777777" w:rsidR="00626688" w:rsidRDefault="00DB3EE9">
      <w:r>
        <w:t>8.0</w:t>
      </w:r>
      <w:r>
        <w:tab/>
        <w:t>Motion by Erik Redix, second by Travis N</w:t>
      </w:r>
      <w:r>
        <w:t xml:space="preserve">ovitsky to approve rename Policy #210 </w:t>
      </w:r>
      <w:proofErr w:type="gramStart"/>
      <w:r>
        <w:t>–  Conflict</w:t>
      </w:r>
      <w:proofErr w:type="gramEnd"/>
      <w:r>
        <w:t xml:space="preserve"> of Financial Interest </w:t>
      </w:r>
      <w:r>
        <w:tab/>
      </w:r>
      <w:r>
        <w:tab/>
        <w:t xml:space="preserve">(formerly Conflict of Interest) and strike the words “as recognized by Minnesota state law” that follows “a </w:t>
      </w:r>
    </w:p>
    <w:p w14:paraId="0B631097" w14:textId="77777777" w:rsidR="00626688" w:rsidRDefault="00DB3EE9">
      <w:pPr>
        <w:ind w:left="720"/>
      </w:pPr>
      <w:r>
        <w:t>Sovereign Tribal Government” from the same policy.  Redix pointed out tha</w:t>
      </w:r>
      <w:r>
        <w:t xml:space="preserve">t tribal sovereignty derives from the Band and not Minnesota law.  Policy #102 – Equal Education Opportunity and Policy #214 – Out of State Travel by Board Members were </w:t>
      </w:r>
      <w:proofErr w:type="gramStart"/>
      <w:r>
        <w:t>reviewed</w:t>
      </w:r>
      <w:proofErr w:type="gramEnd"/>
      <w:r>
        <w:t xml:space="preserve"> and no revisions were deemed necessary.  Policy #205 – Open and Closed Meeting</w:t>
      </w:r>
      <w:r>
        <w:t>s was tabled until the next meeting.   All in favor – motion carried 6-0.</w:t>
      </w:r>
    </w:p>
    <w:p w14:paraId="72803317" w14:textId="77777777" w:rsidR="00626688" w:rsidRDefault="00626688"/>
    <w:p w14:paraId="3B350011" w14:textId="77777777" w:rsidR="00626688" w:rsidRDefault="00DB3EE9">
      <w:r>
        <w:t>9.0</w:t>
      </w:r>
      <w:r>
        <w:tab/>
        <w:t xml:space="preserve">Annual Meeting Update.  The Director reminded the Board the Annual Meeting is slated for December 14.  There </w:t>
      </w:r>
    </w:p>
    <w:p w14:paraId="7B506D81" w14:textId="77777777" w:rsidR="00626688" w:rsidRDefault="00DB3EE9">
      <w:pPr>
        <w:ind w:left="720"/>
      </w:pPr>
      <w:r>
        <w:t xml:space="preserve">are 3 Board positions up for re-election: Cleveland, Novitsky, and </w:t>
      </w:r>
      <w:r>
        <w:t>Spry.  The Director has drafted the nomination letter to be sent home with parents and encouraged the board to talk to potential new board members.  Chairwoman Winchell-</w:t>
      </w:r>
      <w:proofErr w:type="gramStart"/>
      <w:r>
        <w:t>Dahl  mentioned</w:t>
      </w:r>
      <w:proofErr w:type="gramEnd"/>
      <w:r>
        <w:t xml:space="preserve"> that John Morrin has not been at several consecutive meetings.  The Dir</w:t>
      </w:r>
      <w:r>
        <w:t xml:space="preserve">ector said the last meeting he attended was June 22.  Chairwoman Winchell-Dahl agreed to contact Morrin to see if he would still like to serve.  Redix suggested that the Annual Meeting should be held in the lunchroom </w:t>
      </w:r>
      <w:proofErr w:type="gramStart"/>
      <w:r>
        <w:t>were</w:t>
      </w:r>
      <w:proofErr w:type="gramEnd"/>
      <w:r>
        <w:t xml:space="preserve"> food is served so that parents cou</w:t>
      </w:r>
      <w:r>
        <w:t xml:space="preserve">ld be a more active part of the meeting.  </w:t>
      </w:r>
      <w:proofErr w:type="spellStart"/>
      <w:r>
        <w:t>Deschampe</w:t>
      </w:r>
      <w:proofErr w:type="spellEnd"/>
      <w:r>
        <w:t xml:space="preserve"> agreed and advocated for one meeting area so parents would not feel awkward going into the meeting.</w:t>
      </w:r>
    </w:p>
    <w:p w14:paraId="5785EC31" w14:textId="77777777" w:rsidR="00626688" w:rsidRDefault="00626688">
      <w:pPr>
        <w:ind w:left="720"/>
      </w:pPr>
    </w:p>
    <w:p w14:paraId="47C2F73B" w14:textId="77777777" w:rsidR="00626688" w:rsidRDefault="00DB3EE9">
      <w:proofErr w:type="gramStart"/>
      <w:r>
        <w:t xml:space="preserve">10.0  </w:t>
      </w:r>
      <w:r>
        <w:tab/>
      </w:r>
      <w:proofErr w:type="gramEnd"/>
      <w:r>
        <w:t>Fall Student Assessment Update.  Spry commented on how the Math scores were good.  Redix comment</w:t>
      </w:r>
      <w:r>
        <w:t xml:space="preserve">ed that </w:t>
      </w:r>
    </w:p>
    <w:p w14:paraId="1D936DB3" w14:textId="77777777" w:rsidR="00626688" w:rsidRDefault="00DB3EE9">
      <w:pPr>
        <w:ind w:left="720"/>
      </w:pPr>
      <w:r>
        <w:t xml:space="preserve">historically, the school tends to perform better at Math than Reading.  </w:t>
      </w:r>
      <w:proofErr w:type="gramStart"/>
      <w:r>
        <w:t>he</w:t>
      </w:r>
      <w:proofErr w:type="gramEnd"/>
      <w:r>
        <w:t xml:space="preserve"> Director commented that some families struggle to read at home.  Clearwater noted that scores tend to increase at the next assessment and that students have a harder time t</w:t>
      </w:r>
      <w:r>
        <w:t xml:space="preserve">aking the first assessment.  Spry pointed out that her older student did better at Reading than her Kindergartener and thought that partially </w:t>
      </w:r>
      <w:proofErr w:type="gramStart"/>
      <w:r>
        <w:t>due to the fact that</w:t>
      </w:r>
      <w:proofErr w:type="gramEnd"/>
      <w:r>
        <w:t xml:space="preserve"> the new Head Start teacher spends less time on developing reading skills such as the alphabet</w:t>
      </w:r>
      <w:r>
        <w:t xml:space="preserve">.  Clearwater suggested that someone talk to the Head Start policy council and let them know about our reading assessment scores.  Chairwoman Winchell-Dahl agreed to draft a letter to the Head Start policy council.  </w:t>
      </w:r>
    </w:p>
    <w:p w14:paraId="3BE428A5" w14:textId="77777777" w:rsidR="00626688" w:rsidRDefault="00626688">
      <w:pPr>
        <w:ind w:left="720"/>
      </w:pPr>
    </w:p>
    <w:p w14:paraId="3AF819C2" w14:textId="77777777" w:rsidR="00626688" w:rsidRDefault="00DB3EE9">
      <w:r>
        <w:t>11.0</w:t>
      </w:r>
      <w:r>
        <w:tab/>
        <w:t>Motion by Travis Novitsky, second</w:t>
      </w:r>
      <w:r>
        <w:t xml:space="preserve"> by Daniel </w:t>
      </w:r>
      <w:proofErr w:type="spellStart"/>
      <w:r>
        <w:t>Deschampe</w:t>
      </w:r>
      <w:proofErr w:type="spellEnd"/>
      <w:r>
        <w:t xml:space="preserve"> to approve Fossil quote for the new sign.  All in favor – </w:t>
      </w:r>
    </w:p>
    <w:p w14:paraId="5B00FCD2" w14:textId="77777777" w:rsidR="00626688" w:rsidRDefault="00DB3EE9">
      <w:pPr>
        <w:ind w:firstLine="720"/>
      </w:pPr>
      <w:r>
        <w:t xml:space="preserve">motion carried 6-0. </w:t>
      </w:r>
    </w:p>
    <w:p w14:paraId="4FEFD9DB" w14:textId="77777777" w:rsidR="00626688" w:rsidRDefault="00626688"/>
    <w:p w14:paraId="3F859108" w14:textId="77777777" w:rsidR="00626688" w:rsidRDefault="00DB3EE9">
      <w:r>
        <w:t>12.0</w:t>
      </w:r>
      <w:r>
        <w:tab/>
      </w:r>
      <w:r>
        <w:t xml:space="preserve">Motion by Erik Redix, second by </w:t>
      </w:r>
      <w:proofErr w:type="spellStart"/>
      <w:r>
        <w:t>Yastrianne</w:t>
      </w:r>
      <w:proofErr w:type="spellEnd"/>
      <w:r>
        <w:t xml:space="preserve"> Spry to approve resignation of Jessica Delcourt effective November </w:t>
      </w:r>
    </w:p>
    <w:p w14:paraId="0219BE05" w14:textId="77777777" w:rsidR="00626688" w:rsidRDefault="00DB3EE9">
      <w:pPr>
        <w:ind w:firstLine="720"/>
      </w:pPr>
      <w:r>
        <w:t xml:space="preserve">23.  Clearwater reported that she was sad to see her go as her classroom para.  All in favor – motion </w:t>
      </w:r>
    </w:p>
    <w:p w14:paraId="309B7EB0" w14:textId="77777777" w:rsidR="00626688" w:rsidRDefault="00DB3EE9">
      <w:pPr>
        <w:ind w:firstLine="720"/>
      </w:pPr>
      <w:r>
        <w:t xml:space="preserve">carried 6-0. </w:t>
      </w:r>
    </w:p>
    <w:p w14:paraId="5857FA9C" w14:textId="77777777" w:rsidR="00626688" w:rsidRDefault="00626688">
      <w:pPr>
        <w:ind w:firstLine="720"/>
      </w:pPr>
    </w:p>
    <w:p w14:paraId="423606E4" w14:textId="77777777" w:rsidR="00626688" w:rsidRDefault="00DB3EE9">
      <w:r>
        <w:t xml:space="preserve">13.0 </w:t>
      </w:r>
      <w:r>
        <w:tab/>
        <w:t>Motion by Erik Redix,</w:t>
      </w:r>
      <w:r>
        <w:t xml:space="preserve"> second by Carol Cleveland to approve hiring </w:t>
      </w:r>
      <w:proofErr w:type="spellStart"/>
      <w:r>
        <w:t>Yastrianne</w:t>
      </w:r>
      <w:proofErr w:type="spellEnd"/>
      <w:r>
        <w:t xml:space="preserve"> Spry as Administrative Assistant.  </w:t>
      </w:r>
    </w:p>
    <w:p w14:paraId="2DB338F6" w14:textId="77777777" w:rsidR="00626688" w:rsidRDefault="00DB3EE9">
      <w:pPr>
        <w:ind w:firstLine="720"/>
      </w:pPr>
      <w:r>
        <w:t xml:space="preserve">All in favor – motion carried 6-0. </w:t>
      </w:r>
    </w:p>
    <w:p w14:paraId="4F9D10EE" w14:textId="77777777" w:rsidR="00626688" w:rsidRDefault="00DB3EE9">
      <w:r>
        <w:t xml:space="preserve"> </w:t>
      </w:r>
    </w:p>
    <w:p w14:paraId="579F52F3" w14:textId="77777777" w:rsidR="00626688" w:rsidRDefault="00DB3EE9">
      <w:r>
        <w:t>14.0</w:t>
      </w:r>
      <w:r>
        <w:tab/>
        <w:t xml:space="preserve">Board training: Chapter 22: </w:t>
      </w:r>
      <w:r>
        <w:rPr>
          <w:i/>
        </w:rPr>
        <w:t>Book of Charter School Board</w:t>
      </w:r>
      <w:r>
        <w:t xml:space="preserve"> tabled until next meeting.</w:t>
      </w:r>
    </w:p>
    <w:p w14:paraId="163E21FA" w14:textId="77777777" w:rsidR="00626688" w:rsidRDefault="00626688"/>
    <w:p w14:paraId="68AA244C" w14:textId="77777777" w:rsidR="00626688" w:rsidRDefault="00DB3EE9">
      <w:r>
        <w:t>15.0</w:t>
      </w:r>
      <w:r>
        <w:tab/>
      </w:r>
      <w:r>
        <w:t xml:space="preserve">Motion by Erik Redix, second by Daniel </w:t>
      </w:r>
      <w:proofErr w:type="spellStart"/>
      <w:r>
        <w:t>Deschampe</w:t>
      </w:r>
      <w:proofErr w:type="spellEnd"/>
      <w:r>
        <w:t xml:space="preserve"> to adjourn at 6:22 P.M.  All in favor – motion carried 4-0.</w:t>
      </w:r>
    </w:p>
    <w:p w14:paraId="623F6574" w14:textId="77777777" w:rsidR="00626688" w:rsidRDefault="00626688"/>
    <w:p w14:paraId="3523F7EC" w14:textId="77777777" w:rsidR="00626688" w:rsidRDefault="00DB3EE9">
      <w:r>
        <w:t xml:space="preserve">Annual meeting December 14, </w:t>
      </w:r>
      <w:proofErr w:type="gramStart"/>
      <w:r>
        <w:t>2022</w:t>
      </w:r>
      <w:proofErr w:type="gramEnd"/>
      <w:r>
        <w:t xml:space="preserve"> at 6:00 P.M.</w:t>
      </w:r>
    </w:p>
    <w:sectPr w:rsidR="00626688">
      <w:headerReference w:type="default" r:id="rId8"/>
      <w:headerReference w:type="first" r:id="rId9"/>
      <w:foot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D5B8" w14:textId="77777777" w:rsidR="00000000" w:rsidRDefault="00DB3EE9">
      <w:r>
        <w:separator/>
      </w:r>
    </w:p>
  </w:endnote>
  <w:endnote w:type="continuationSeparator" w:id="0">
    <w:p w14:paraId="4B74B1C5" w14:textId="77777777" w:rsidR="00000000" w:rsidRDefault="00DB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6274" w14:textId="77777777" w:rsidR="00626688" w:rsidRDefault="006266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D7F9" w14:textId="77777777" w:rsidR="00000000" w:rsidRDefault="00DB3EE9">
      <w:r>
        <w:separator/>
      </w:r>
    </w:p>
  </w:footnote>
  <w:footnote w:type="continuationSeparator" w:id="0">
    <w:p w14:paraId="696BB21B" w14:textId="77777777" w:rsidR="00000000" w:rsidRDefault="00DB3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B0A5" w14:textId="77777777" w:rsidR="00626688" w:rsidRDefault="006266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E4F3" w14:textId="77777777" w:rsidR="00626688" w:rsidRDefault="00DB3EE9">
    <w:pPr>
      <w:rPr>
        <w:b/>
      </w:rPr>
    </w:pPr>
    <w:r>
      <w:rPr>
        <w:noProof/>
      </w:rPr>
      <w:drawing>
        <wp:anchor distT="0" distB="0" distL="0" distR="0" simplePos="0" relativeHeight="251658240" behindDoc="1" locked="0" layoutInCell="1" hidden="0" allowOverlap="1" wp14:anchorId="5A451018" wp14:editId="268753A5">
          <wp:simplePos x="0" y="0"/>
          <wp:positionH relativeFrom="column">
            <wp:posOffset>19050</wp:posOffset>
          </wp:positionH>
          <wp:positionV relativeFrom="paragraph">
            <wp:posOffset>19050</wp:posOffset>
          </wp:positionV>
          <wp:extent cx="752475" cy="971550"/>
          <wp:effectExtent l="0" t="0" r="0" b="0"/>
          <wp:wrapNone/>
          <wp:docPr id="9" name="image1.png" descr="NEW-oshki logo.PNG"/>
          <wp:cNvGraphicFramePr/>
          <a:graphic xmlns:a="http://schemas.openxmlformats.org/drawingml/2006/main">
            <a:graphicData uri="http://schemas.openxmlformats.org/drawingml/2006/picture">
              <pic:pic xmlns:pic="http://schemas.openxmlformats.org/drawingml/2006/picture">
                <pic:nvPicPr>
                  <pic:cNvPr id="0" name="image1.png" descr="NEW-oshki logo.PNG"/>
                  <pic:cNvPicPr preferRelativeResize="0"/>
                </pic:nvPicPr>
                <pic:blipFill>
                  <a:blip r:embed="rId1"/>
                  <a:srcRect/>
                  <a:stretch>
                    <a:fillRect/>
                  </a:stretch>
                </pic:blipFill>
                <pic:spPr>
                  <a:xfrm>
                    <a:off x="0" y="0"/>
                    <a:ext cx="752475" cy="971550"/>
                  </a:xfrm>
                  <a:prstGeom prst="rect">
                    <a:avLst/>
                  </a:prstGeom>
                  <a:ln/>
                </pic:spPr>
              </pic:pic>
            </a:graphicData>
          </a:graphic>
        </wp:anchor>
      </w:drawing>
    </w:r>
    <w:r>
      <w:rPr>
        <w:noProof/>
      </w:rPr>
      <w:drawing>
        <wp:anchor distT="0" distB="0" distL="0" distR="0" simplePos="0" relativeHeight="251659264" behindDoc="1" locked="0" layoutInCell="1" hidden="0" allowOverlap="1" wp14:anchorId="30A09C23" wp14:editId="1C92B13A">
          <wp:simplePos x="0" y="0"/>
          <wp:positionH relativeFrom="column">
            <wp:posOffset>19050</wp:posOffset>
          </wp:positionH>
          <wp:positionV relativeFrom="paragraph">
            <wp:posOffset>19050</wp:posOffset>
          </wp:positionV>
          <wp:extent cx="752475" cy="971550"/>
          <wp:effectExtent l="0" t="0" r="0" b="0"/>
          <wp:wrapNone/>
          <wp:docPr id="10" name="image1.png" descr="NEW-oshki logo.PNG"/>
          <wp:cNvGraphicFramePr/>
          <a:graphic xmlns:a="http://schemas.openxmlformats.org/drawingml/2006/main">
            <a:graphicData uri="http://schemas.openxmlformats.org/drawingml/2006/picture">
              <pic:pic xmlns:pic="http://schemas.openxmlformats.org/drawingml/2006/picture">
                <pic:nvPicPr>
                  <pic:cNvPr id="0" name="image1.png" descr="NEW-oshki logo.PNG"/>
                  <pic:cNvPicPr preferRelativeResize="0"/>
                </pic:nvPicPr>
                <pic:blipFill>
                  <a:blip r:embed="rId1"/>
                  <a:srcRect/>
                  <a:stretch>
                    <a:fillRect/>
                  </a:stretch>
                </pic:blipFill>
                <pic:spPr>
                  <a:xfrm>
                    <a:off x="0" y="0"/>
                    <a:ext cx="752475" cy="971550"/>
                  </a:xfrm>
                  <a:prstGeom prst="rect">
                    <a:avLst/>
                  </a:prstGeom>
                  <a:ln/>
                </pic:spPr>
              </pic:pic>
            </a:graphicData>
          </a:graphic>
        </wp:anchor>
      </w:drawing>
    </w:r>
  </w:p>
  <w:p w14:paraId="723D17F7" w14:textId="77777777" w:rsidR="00626688" w:rsidRDefault="00DB3EE9">
    <w:pPr>
      <w:jc w:val="center"/>
      <w:rPr>
        <w:b/>
        <w:sz w:val="26"/>
        <w:szCs w:val="26"/>
      </w:rPr>
    </w:pPr>
    <w:proofErr w:type="spellStart"/>
    <w:r>
      <w:rPr>
        <w:b/>
        <w:sz w:val="26"/>
        <w:szCs w:val="26"/>
      </w:rPr>
      <w:t>Oshki</w:t>
    </w:r>
    <w:proofErr w:type="spellEnd"/>
    <w:r>
      <w:rPr>
        <w:b/>
        <w:sz w:val="26"/>
        <w:szCs w:val="26"/>
      </w:rPr>
      <w:t xml:space="preserve"> Ogimaag Community School </w:t>
    </w:r>
  </w:p>
  <w:p w14:paraId="2CCD48D5" w14:textId="77777777" w:rsidR="00626688" w:rsidRDefault="00DB3EE9">
    <w:pPr>
      <w:jc w:val="center"/>
      <w:rPr>
        <w:b/>
      </w:rPr>
    </w:pPr>
    <w:r>
      <w:rPr>
        <w:b/>
        <w:sz w:val="26"/>
        <w:szCs w:val="26"/>
      </w:rPr>
      <w:t>Regular Meeting Minutes</w:t>
    </w:r>
  </w:p>
  <w:p w14:paraId="5A6FCEA5" w14:textId="77777777" w:rsidR="00626688" w:rsidRDefault="00626688">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2219"/>
    <w:multiLevelType w:val="multilevel"/>
    <w:tmpl w:val="9D846F26"/>
    <w:lvl w:ilvl="0">
      <w:numFmt w:val="decimal"/>
      <w:lvlText w:val="%1.0"/>
      <w:lvlJc w:val="left"/>
      <w:pPr>
        <w:ind w:left="720" w:hanging="720"/>
      </w:pPr>
      <w:rPr>
        <w:color w:val="000000"/>
      </w:rPr>
    </w:lvl>
    <w:lvl w:ilvl="1">
      <w:start w:val="1"/>
      <w:numFmt w:val="decimal"/>
      <w:lvlText w:val="%1.%2"/>
      <w:lvlJc w:val="left"/>
      <w:pPr>
        <w:ind w:left="1440" w:hanging="72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num w:numId="1" w16cid:durableId="170990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688"/>
    <w:rsid w:val="00626688"/>
    <w:rsid w:val="009A0CFE"/>
    <w:rsid w:val="00AF6545"/>
    <w:rsid w:val="00DB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FE93"/>
  <w15:docId w15:val="{33C2652F-2C2C-4553-9CC1-5B27810F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A8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A7A84"/>
    <w:pPr>
      <w:ind w:left="720"/>
      <w:contextualSpacing/>
    </w:pPr>
  </w:style>
  <w:style w:type="paragraph" w:styleId="BalloonText">
    <w:name w:val="Balloon Text"/>
    <w:basedOn w:val="Normal"/>
    <w:link w:val="BalloonTextChar"/>
    <w:uiPriority w:val="99"/>
    <w:semiHidden/>
    <w:unhideWhenUsed/>
    <w:rsid w:val="00A346C8"/>
    <w:rPr>
      <w:rFonts w:ascii="Tahoma" w:hAnsi="Tahoma" w:cs="Tahoma"/>
      <w:sz w:val="16"/>
      <w:szCs w:val="16"/>
    </w:rPr>
  </w:style>
  <w:style w:type="character" w:customStyle="1" w:styleId="BalloonTextChar">
    <w:name w:val="Balloon Text Char"/>
    <w:basedOn w:val="DefaultParagraphFont"/>
    <w:link w:val="BalloonText"/>
    <w:uiPriority w:val="99"/>
    <w:semiHidden/>
    <w:rsid w:val="00A346C8"/>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ARV2GoaG+3YpBjyFDITIIKOYZg==">AMUW2mVTmtcsabsEJTiO5RL44WRbGUXJ7hf4GM+fy63/SeWUcocKxOUs+mt6aJtY3LdhmSNfLtvTNveeXZKk9GS8UItjeTQ1SVvSpLUkekLqAc0xw6IDXqM=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Jackik</dc:creator>
  <cp:lastModifiedBy>Carmen Keyport</cp:lastModifiedBy>
  <cp:revision>3</cp:revision>
  <dcterms:created xsi:type="dcterms:W3CDTF">2023-01-09T15:11:00Z</dcterms:created>
  <dcterms:modified xsi:type="dcterms:W3CDTF">2023-01-09T22:01:00Z</dcterms:modified>
</cp:coreProperties>
</file>