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117" w:rsidRDefault="00207E59">
      <w:pPr>
        <w:pStyle w:val="BodyText"/>
        <w:spacing w:before="80"/>
        <w:ind w:left="120"/>
      </w:pPr>
      <w:r>
        <w:pict>
          <v:line id="_x0000_s1027" style="position:absolute;left:0;text-align:left;z-index:251657216;mso-position-horizontal-relative:page;mso-position-vertical-relative:page" from="6.1pt,549.7pt" to="6.1pt,396.75pt" strokeweight=".1273mm">
            <w10:wrap anchorx="page" anchory="page"/>
          </v:line>
        </w:pict>
      </w:r>
      <w:r>
        <w:pict>
          <v:line id="_x0000_s1026" style="position:absolute;left:0;text-align:left;z-index:251658240;mso-position-horizontal-relative:page;mso-position-vertical-relative:page" from="6.45pt,380.9pt" to="6.45pt,303pt" strokeweight=".1273mm">
            <w10:wrap anchorx="page" anchory="page"/>
          </v:line>
        </w:pict>
      </w:r>
      <w:r>
        <w:rPr>
          <w:u w:val="thick"/>
        </w:rPr>
        <w:t>Oshk</w:t>
      </w:r>
      <w:r>
        <w:rPr>
          <w:u w:val="thick"/>
        </w:rPr>
        <w:t>i Ogimaag School #4195</w:t>
      </w:r>
    </w:p>
    <w:p w:rsidR="00E22117" w:rsidRDefault="00E22117">
      <w:pPr>
        <w:pStyle w:val="BodyText"/>
        <w:spacing w:before="5"/>
        <w:rPr>
          <w:sz w:val="17"/>
        </w:rPr>
      </w:pPr>
    </w:p>
    <w:p w:rsidR="00E22117" w:rsidRDefault="00207E59">
      <w:pPr>
        <w:pStyle w:val="BodyText"/>
        <w:spacing w:before="90"/>
        <w:ind w:left="117"/>
      </w:pPr>
      <w:r>
        <w:rPr>
          <w:u w:val="double"/>
        </w:rPr>
        <w:t>Policy:</w:t>
      </w:r>
    </w:p>
    <w:p w:rsidR="00E22117" w:rsidRDefault="00207E59">
      <w:pPr>
        <w:pStyle w:val="BodyText"/>
        <w:tabs>
          <w:tab w:val="left" w:pos="2281"/>
        </w:tabs>
        <w:spacing w:before="17" w:line="249" w:lineRule="auto"/>
        <w:ind w:left="116" w:right="7159" w:hanging="4"/>
      </w:pPr>
      <w:r>
        <w:rPr>
          <w:w w:val="105"/>
          <w:u w:val="single"/>
        </w:rPr>
        <w:t>Created:</w:t>
      </w:r>
      <w:r>
        <w:rPr>
          <w:w w:val="105"/>
          <w:u w:val="single"/>
        </w:rPr>
        <w:tab/>
      </w:r>
      <w:r>
        <w:rPr>
          <w:w w:val="105"/>
        </w:rPr>
        <w:t xml:space="preserve"> </w:t>
      </w:r>
      <w:r>
        <w:rPr>
          <w:u w:val="thick"/>
        </w:rPr>
        <w:t>Last</w:t>
      </w:r>
      <w:r>
        <w:rPr>
          <w:spacing w:val="25"/>
          <w:u w:val="thick"/>
        </w:rPr>
        <w:t xml:space="preserve"> </w:t>
      </w:r>
      <w:r>
        <w:rPr>
          <w:u w:val="thick"/>
        </w:rPr>
        <w:t>Revised:</w:t>
      </w:r>
      <w:r>
        <w:rPr>
          <w:u w:val="thick"/>
        </w:rPr>
        <w:tab/>
      </w:r>
    </w:p>
    <w:p w:rsidR="00E22117" w:rsidRDefault="00E22117">
      <w:pPr>
        <w:pStyle w:val="BodyText"/>
        <w:rPr>
          <w:sz w:val="26"/>
        </w:rPr>
      </w:pPr>
    </w:p>
    <w:p w:rsidR="00E22117" w:rsidRDefault="00E22117">
      <w:pPr>
        <w:pStyle w:val="BodyText"/>
        <w:spacing w:before="7"/>
        <w:rPr>
          <w:sz w:val="22"/>
        </w:rPr>
      </w:pPr>
    </w:p>
    <w:p w:rsidR="00E22117" w:rsidRDefault="00207E59">
      <w:pPr>
        <w:pStyle w:val="Heading1"/>
        <w:tabs>
          <w:tab w:val="left" w:pos="832"/>
        </w:tabs>
        <w:ind w:firstLine="0"/>
      </w:pPr>
      <w:r>
        <w:t>402</w:t>
      </w:r>
      <w:r>
        <w:tab/>
        <w:t>DISABILITY NONDISCRIMINATION</w:t>
      </w:r>
      <w:r>
        <w:rPr>
          <w:spacing w:val="-4"/>
        </w:rPr>
        <w:t xml:space="preserve"> </w:t>
      </w:r>
      <w:r>
        <w:t>POLICY</w:t>
      </w:r>
    </w:p>
    <w:p w:rsidR="00E22117" w:rsidRDefault="00E22117">
      <w:pPr>
        <w:pStyle w:val="BodyText"/>
        <w:spacing w:before="8"/>
        <w:rPr>
          <w:b/>
          <w:sz w:val="25"/>
        </w:rPr>
      </w:pPr>
    </w:p>
    <w:p w:rsidR="00E22117" w:rsidRDefault="00E22117">
      <w:pPr>
        <w:pStyle w:val="BodyText"/>
        <w:spacing w:before="3"/>
        <w:rPr>
          <w:b/>
          <w:i/>
        </w:rPr>
      </w:pPr>
    </w:p>
    <w:p w:rsidR="00E22117" w:rsidRDefault="00207E59">
      <w:pPr>
        <w:pStyle w:val="Heading1"/>
        <w:numPr>
          <w:ilvl w:val="0"/>
          <w:numId w:val="1"/>
        </w:numPr>
        <w:tabs>
          <w:tab w:val="left" w:pos="829"/>
          <w:tab w:val="left" w:pos="830"/>
        </w:tabs>
        <w:ind w:hanging="713"/>
      </w:pPr>
      <w:r>
        <w:t>PURPOSE</w:t>
      </w:r>
    </w:p>
    <w:p w:rsidR="00E22117" w:rsidRDefault="00E22117">
      <w:pPr>
        <w:pStyle w:val="BodyText"/>
        <w:spacing w:before="1"/>
        <w:rPr>
          <w:b/>
          <w:sz w:val="25"/>
        </w:rPr>
      </w:pPr>
    </w:p>
    <w:p w:rsidR="00E22117" w:rsidRDefault="00207E59">
      <w:pPr>
        <w:pStyle w:val="BodyText"/>
        <w:spacing w:line="249" w:lineRule="auto"/>
        <w:ind w:left="827" w:firstLine="1"/>
      </w:pPr>
      <w:r>
        <w:t>The purpose of this policy is to provide a fair employment setting for all persons and to comply with state and federal law.</w:t>
      </w:r>
    </w:p>
    <w:p w:rsidR="00E22117" w:rsidRDefault="00E22117">
      <w:pPr>
        <w:pStyle w:val="BodyText"/>
        <w:spacing w:before="6"/>
      </w:pPr>
    </w:p>
    <w:p w:rsidR="00E22117" w:rsidRDefault="00207E59">
      <w:pPr>
        <w:pStyle w:val="Heading1"/>
        <w:numPr>
          <w:ilvl w:val="0"/>
          <w:numId w:val="1"/>
        </w:numPr>
        <w:tabs>
          <w:tab w:val="left" w:pos="833"/>
          <w:tab w:val="left" w:pos="834"/>
        </w:tabs>
        <w:ind w:left="833" w:hanging="717"/>
      </w:pPr>
      <w:r>
        <w:t>GENERAL STATEMENT OF</w:t>
      </w:r>
      <w:r>
        <w:rPr>
          <w:spacing w:val="-37"/>
        </w:rPr>
        <w:t xml:space="preserve"> </w:t>
      </w:r>
      <w:r>
        <w:t>POLICY</w:t>
      </w:r>
    </w:p>
    <w:p w:rsidR="00E22117" w:rsidRDefault="00E22117">
      <w:pPr>
        <w:pStyle w:val="BodyText"/>
        <w:spacing w:before="1"/>
        <w:rPr>
          <w:b/>
          <w:sz w:val="25"/>
        </w:rPr>
      </w:pPr>
    </w:p>
    <w:p w:rsidR="00E22117" w:rsidRDefault="00207E59">
      <w:pPr>
        <w:pStyle w:val="ListParagraph"/>
        <w:numPr>
          <w:ilvl w:val="1"/>
          <w:numId w:val="1"/>
        </w:numPr>
        <w:tabs>
          <w:tab w:val="left" w:pos="1544"/>
        </w:tabs>
        <w:spacing w:line="249" w:lineRule="auto"/>
        <w:ind w:right="109" w:hanging="709"/>
        <w:jc w:val="both"/>
        <w:rPr>
          <w:sz w:val="23"/>
        </w:rPr>
      </w:pPr>
      <w:r>
        <w:rPr>
          <w:sz w:val="23"/>
        </w:rPr>
        <w:t xml:space="preserve">The school district shall not discriminate against qualified individuals with disabilities because of the disabilities of such individuals in regard to </w:t>
      </w:r>
      <w:proofErr w:type="gramStart"/>
      <w:r>
        <w:rPr>
          <w:sz w:val="23"/>
        </w:rPr>
        <w:t>job  application</w:t>
      </w:r>
      <w:proofErr w:type="gramEnd"/>
      <w:r>
        <w:rPr>
          <w:sz w:val="23"/>
        </w:rPr>
        <w:t xml:space="preserve"> procedures, hiring, advancement,  discharge,  compensation,  job training, and other te</w:t>
      </w:r>
      <w:r>
        <w:rPr>
          <w:sz w:val="23"/>
        </w:rPr>
        <w:t>rms, conditions, and privileges</w:t>
      </w:r>
      <w:r>
        <w:rPr>
          <w:spacing w:val="18"/>
          <w:sz w:val="23"/>
        </w:rPr>
        <w:t xml:space="preserve"> </w:t>
      </w:r>
      <w:r>
        <w:rPr>
          <w:sz w:val="23"/>
        </w:rPr>
        <w:t>of employment.</w:t>
      </w:r>
    </w:p>
    <w:p w:rsidR="00E22117" w:rsidRDefault="00E22117">
      <w:pPr>
        <w:pStyle w:val="BodyText"/>
        <w:spacing w:before="6"/>
      </w:pPr>
    </w:p>
    <w:p w:rsidR="00E22117" w:rsidRDefault="00207E59">
      <w:pPr>
        <w:pStyle w:val="ListParagraph"/>
        <w:numPr>
          <w:ilvl w:val="1"/>
          <w:numId w:val="1"/>
        </w:numPr>
        <w:tabs>
          <w:tab w:val="left" w:pos="1544"/>
        </w:tabs>
        <w:spacing w:line="249" w:lineRule="auto"/>
        <w:ind w:left="1547" w:right="106" w:hanging="716"/>
        <w:jc w:val="both"/>
        <w:rPr>
          <w:sz w:val="23"/>
        </w:rPr>
      </w:pPr>
      <w:r>
        <w:rPr>
          <w:w w:val="105"/>
          <w:sz w:val="23"/>
        </w:rPr>
        <w:t>The</w:t>
      </w:r>
      <w:r>
        <w:rPr>
          <w:spacing w:val="-22"/>
          <w:w w:val="105"/>
          <w:sz w:val="23"/>
        </w:rPr>
        <w:t xml:space="preserve"> </w:t>
      </w:r>
      <w:r>
        <w:rPr>
          <w:w w:val="105"/>
          <w:sz w:val="23"/>
        </w:rPr>
        <w:t>school</w:t>
      </w:r>
      <w:r>
        <w:rPr>
          <w:spacing w:val="-10"/>
          <w:w w:val="105"/>
          <w:sz w:val="23"/>
        </w:rPr>
        <w:t xml:space="preserve"> </w:t>
      </w:r>
      <w:r>
        <w:rPr>
          <w:w w:val="105"/>
          <w:sz w:val="23"/>
        </w:rPr>
        <w:t>district</w:t>
      </w:r>
      <w:r>
        <w:rPr>
          <w:spacing w:val="-12"/>
          <w:w w:val="105"/>
          <w:sz w:val="23"/>
        </w:rPr>
        <w:t xml:space="preserve"> </w:t>
      </w:r>
      <w:r>
        <w:rPr>
          <w:w w:val="105"/>
          <w:sz w:val="23"/>
        </w:rPr>
        <w:t>shall</w:t>
      </w:r>
      <w:r>
        <w:rPr>
          <w:spacing w:val="-6"/>
          <w:w w:val="105"/>
          <w:sz w:val="23"/>
        </w:rPr>
        <w:t xml:space="preserve"> </w:t>
      </w:r>
      <w:r>
        <w:rPr>
          <w:w w:val="105"/>
          <w:sz w:val="23"/>
        </w:rPr>
        <w:t>not</w:t>
      </w:r>
      <w:r>
        <w:rPr>
          <w:spacing w:val="-15"/>
          <w:w w:val="105"/>
          <w:sz w:val="23"/>
        </w:rPr>
        <w:t xml:space="preserve"> </w:t>
      </w:r>
      <w:r>
        <w:rPr>
          <w:w w:val="105"/>
          <w:sz w:val="23"/>
        </w:rPr>
        <w:t>engage</w:t>
      </w:r>
      <w:r>
        <w:rPr>
          <w:spacing w:val="-15"/>
          <w:w w:val="105"/>
          <w:sz w:val="23"/>
        </w:rPr>
        <w:t xml:space="preserve"> </w:t>
      </w:r>
      <w:r>
        <w:rPr>
          <w:w w:val="105"/>
          <w:sz w:val="23"/>
        </w:rPr>
        <w:t>in</w:t>
      </w:r>
      <w:r>
        <w:rPr>
          <w:spacing w:val="-18"/>
          <w:w w:val="105"/>
          <w:sz w:val="23"/>
        </w:rPr>
        <w:t xml:space="preserve"> </w:t>
      </w:r>
      <w:r>
        <w:rPr>
          <w:w w:val="105"/>
          <w:sz w:val="23"/>
        </w:rPr>
        <w:t>contractual</w:t>
      </w:r>
      <w:r>
        <w:rPr>
          <w:spacing w:val="-3"/>
          <w:w w:val="105"/>
          <w:sz w:val="23"/>
        </w:rPr>
        <w:t xml:space="preserve"> </w:t>
      </w:r>
      <w:r>
        <w:rPr>
          <w:w w:val="105"/>
          <w:sz w:val="23"/>
        </w:rPr>
        <w:t>or</w:t>
      </w:r>
      <w:r>
        <w:rPr>
          <w:spacing w:val="-15"/>
          <w:w w:val="105"/>
          <w:sz w:val="23"/>
        </w:rPr>
        <w:t xml:space="preserve"> </w:t>
      </w:r>
      <w:r>
        <w:rPr>
          <w:w w:val="105"/>
          <w:sz w:val="23"/>
        </w:rPr>
        <w:t>other</w:t>
      </w:r>
      <w:r>
        <w:rPr>
          <w:spacing w:val="-6"/>
          <w:w w:val="105"/>
          <w:sz w:val="23"/>
        </w:rPr>
        <w:t xml:space="preserve"> </w:t>
      </w:r>
      <w:r>
        <w:rPr>
          <w:w w:val="105"/>
          <w:sz w:val="23"/>
        </w:rPr>
        <w:t>arrangements</w:t>
      </w:r>
      <w:r>
        <w:rPr>
          <w:spacing w:val="-7"/>
          <w:w w:val="105"/>
          <w:sz w:val="23"/>
        </w:rPr>
        <w:t xml:space="preserve"> </w:t>
      </w:r>
      <w:r>
        <w:rPr>
          <w:w w:val="105"/>
          <w:sz w:val="23"/>
        </w:rPr>
        <w:t>that</w:t>
      </w:r>
      <w:r>
        <w:rPr>
          <w:spacing w:val="-14"/>
          <w:w w:val="105"/>
          <w:sz w:val="23"/>
        </w:rPr>
        <w:t xml:space="preserve"> </w:t>
      </w:r>
      <w:r>
        <w:rPr>
          <w:w w:val="105"/>
          <w:sz w:val="23"/>
        </w:rPr>
        <w:t>have the effect of subjecting its qualified applicants or employees with disabilities to discrimination on the basis of disability. The school district shall not exclude or otherwise deny equal jobs or job benefits to a qualifie</w:t>
      </w:r>
      <w:r>
        <w:rPr>
          <w:w w:val="105"/>
          <w:sz w:val="23"/>
        </w:rPr>
        <w:t xml:space="preserve">d individual because of the </w:t>
      </w:r>
      <w:r>
        <w:rPr>
          <w:w w:val="105"/>
          <w:sz w:val="23"/>
        </w:rPr>
        <w:t>known</w:t>
      </w:r>
      <w:r>
        <w:rPr>
          <w:spacing w:val="5"/>
          <w:w w:val="105"/>
          <w:sz w:val="23"/>
        </w:rPr>
        <w:t xml:space="preserve"> </w:t>
      </w:r>
      <w:r>
        <w:rPr>
          <w:w w:val="105"/>
          <w:sz w:val="23"/>
        </w:rPr>
        <w:t>disability</w:t>
      </w:r>
      <w:r>
        <w:rPr>
          <w:spacing w:val="-12"/>
          <w:w w:val="105"/>
          <w:sz w:val="23"/>
        </w:rPr>
        <w:t xml:space="preserve"> </w:t>
      </w:r>
      <w:r>
        <w:rPr>
          <w:w w:val="105"/>
          <w:sz w:val="23"/>
        </w:rPr>
        <w:t>of</w:t>
      </w:r>
      <w:r>
        <w:rPr>
          <w:spacing w:val="-6"/>
          <w:w w:val="105"/>
          <w:sz w:val="23"/>
        </w:rPr>
        <w:t xml:space="preserve"> </w:t>
      </w:r>
      <w:r>
        <w:rPr>
          <w:w w:val="105"/>
          <w:sz w:val="23"/>
        </w:rPr>
        <w:t>an</w:t>
      </w:r>
      <w:r>
        <w:rPr>
          <w:spacing w:val="-17"/>
          <w:w w:val="105"/>
          <w:sz w:val="23"/>
        </w:rPr>
        <w:t xml:space="preserve"> </w:t>
      </w:r>
      <w:r>
        <w:rPr>
          <w:w w:val="105"/>
          <w:sz w:val="23"/>
        </w:rPr>
        <w:t>individual</w:t>
      </w:r>
      <w:r>
        <w:rPr>
          <w:spacing w:val="-6"/>
          <w:w w:val="105"/>
          <w:sz w:val="23"/>
        </w:rPr>
        <w:t xml:space="preserve"> </w:t>
      </w:r>
      <w:r>
        <w:rPr>
          <w:w w:val="105"/>
          <w:sz w:val="23"/>
        </w:rPr>
        <w:t>with</w:t>
      </w:r>
      <w:r>
        <w:rPr>
          <w:spacing w:val="-6"/>
          <w:w w:val="105"/>
          <w:sz w:val="23"/>
        </w:rPr>
        <w:t xml:space="preserve"> </w:t>
      </w:r>
      <w:r>
        <w:rPr>
          <w:w w:val="105"/>
          <w:sz w:val="23"/>
        </w:rPr>
        <w:t>whom</w:t>
      </w:r>
      <w:r>
        <w:rPr>
          <w:spacing w:val="-3"/>
          <w:w w:val="105"/>
          <w:sz w:val="23"/>
        </w:rPr>
        <w:t xml:space="preserve"> </w:t>
      </w:r>
      <w:r>
        <w:rPr>
          <w:w w:val="105"/>
          <w:sz w:val="23"/>
        </w:rPr>
        <w:t>the</w:t>
      </w:r>
      <w:r>
        <w:rPr>
          <w:spacing w:val="-17"/>
          <w:w w:val="105"/>
          <w:sz w:val="23"/>
        </w:rPr>
        <w:t xml:space="preserve"> </w:t>
      </w:r>
      <w:r>
        <w:rPr>
          <w:w w:val="105"/>
          <w:sz w:val="23"/>
        </w:rPr>
        <w:t>qua</w:t>
      </w:r>
      <w:r>
        <w:rPr>
          <w:w w:val="105"/>
          <w:sz w:val="23"/>
        </w:rPr>
        <w:t>li</w:t>
      </w:r>
      <w:r>
        <w:rPr>
          <w:w w:val="105"/>
          <w:sz w:val="23"/>
        </w:rPr>
        <w:t>fied</w:t>
      </w:r>
      <w:r>
        <w:rPr>
          <w:spacing w:val="-6"/>
          <w:w w:val="105"/>
          <w:sz w:val="23"/>
        </w:rPr>
        <w:t xml:space="preserve"> </w:t>
      </w:r>
      <w:r>
        <w:rPr>
          <w:w w:val="105"/>
          <w:sz w:val="23"/>
        </w:rPr>
        <w:t>individual</w:t>
      </w:r>
      <w:r>
        <w:rPr>
          <w:spacing w:val="2"/>
          <w:w w:val="105"/>
          <w:sz w:val="23"/>
        </w:rPr>
        <w:t xml:space="preserve"> </w:t>
      </w:r>
      <w:r>
        <w:rPr>
          <w:w w:val="105"/>
          <w:sz w:val="23"/>
        </w:rPr>
        <w:t>is</w:t>
      </w:r>
      <w:r>
        <w:rPr>
          <w:spacing w:val="-9"/>
          <w:w w:val="105"/>
          <w:sz w:val="23"/>
        </w:rPr>
        <w:t xml:space="preserve"> </w:t>
      </w:r>
      <w:r>
        <w:rPr>
          <w:w w:val="105"/>
          <w:sz w:val="23"/>
        </w:rPr>
        <w:t>known</w:t>
      </w:r>
      <w:r>
        <w:rPr>
          <w:spacing w:val="-4"/>
          <w:w w:val="105"/>
          <w:sz w:val="23"/>
        </w:rPr>
        <w:t xml:space="preserve"> </w:t>
      </w:r>
      <w:r>
        <w:rPr>
          <w:w w:val="105"/>
          <w:sz w:val="23"/>
        </w:rPr>
        <w:t>to have a relationship or</w:t>
      </w:r>
      <w:r>
        <w:rPr>
          <w:spacing w:val="3"/>
          <w:w w:val="105"/>
          <w:sz w:val="23"/>
        </w:rPr>
        <w:t xml:space="preserve"> </w:t>
      </w:r>
      <w:r>
        <w:rPr>
          <w:w w:val="105"/>
          <w:sz w:val="23"/>
        </w:rPr>
        <w:t>association.</w:t>
      </w:r>
    </w:p>
    <w:p w:rsidR="00E22117" w:rsidRDefault="00E22117">
      <w:pPr>
        <w:pStyle w:val="BodyText"/>
        <w:spacing w:before="6"/>
        <w:rPr>
          <w:sz w:val="24"/>
        </w:rPr>
      </w:pPr>
    </w:p>
    <w:p w:rsidR="00E22117" w:rsidRDefault="00207E59">
      <w:pPr>
        <w:pStyle w:val="ListParagraph"/>
        <w:numPr>
          <w:ilvl w:val="1"/>
          <w:numId w:val="1"/>
        </w:numPr>
        <w:tabs>
          <w:tab w:val="left" w:pos="1544"/>
        </w:tabs>
        <w:spacing w:before="1" w:line="252" w:lineRule="auto"/>
        <w:ind w:left="1548" w:right="113" w:hanging="716"/>
        <w:jc w:val="both"/>
        <w:rPr>
          <w:rFonts w:ascii="Arial"/>
          <w:sz w:val="21"/>
        </w:rPr>
      </w:pPr>
      <w:r>
        <w:rPr>
          <w:sz w:val="23"/>
        </w:rPr>
        <w:t xml:space="preserve">The school district shall make reasonable accommodations for the known physical or mental limitations of an otherwise qualified individual with a disability </w:t>
      </w:r>
      <w:r>
        <w:rPr>
          <w:sz w:val="23"/>
        </w:rPr>
        <w:t xml:space="preserve">who is an applicant or employee, unless the accommodation would impose </w:t>
      </w:r>
      <w:r>
        <w:rPr>
          <w:sz w:val="23"/>
        </w:rPr>
        <w:t>undue hardship on the operation of the business of the school</w:t>
      </w:r>
      <w:r>
        <w:rPr>
          <w:spacing w:val="55"/>
          <w:sz w:val="23"/>
        </w:rPr>
        <w:t xml:space="preserve"> </w:t>
      </w:r>
      <w:r>
        <w:rPr>
          <w:sz w:val="23"/>
        </w:rPr>
        <w:t>district.</w:t>
      </w:r>
    </w:p>
    <w:p w:rsidR="00E22117" w:rsidRDefault="00E22117">
      <w:pPr>
        <w:pStyle w:val="BodyText"/>
        <w:spacing w:before="9"/>
      </w:pPr>
    </w:p>
    <w:p w:rsidR="00E22117" w:rsidRDefault="00207E59">
      <w:pPr>
        <w:pStyle w:val="ListParagraph"/>
        <w:numPr>
          <w:ilvl w:val="1"/>
          <w:numId w:val="1"/>
        </w:numPr>
        <w:tabs>
          <w:tab w:val="left" w:pos="1549"/>
          <w:tab w:val="left" w:pos="8737"/>
        </w:tabs>
        <w:spacing w:line="252" w:lineRule="auto"/>
        <w:ind w:left="1543" w:right="112" w:hanging="704"/>
        <w:jc w:val="both"/>
        <w:rPr>
          <w:sz w:val="23"/>
        </w:rPr>
      </w:pPr>
      <w:r>
        <w:rPr>
          <w:w w:val="110"/>
          <w:sz w:val="23"/>
        </w:rPr>
        <w:t>Any job applicant or employee wishing to discuss the need for a reasonable accommodation</w:t>
      </w:r>
      <w:r>
        <w:rPr>
          <w:w w:val="110"/>
          <w:sz w:val="23"/>
        </w:rPr>
        <w:t>,</w:t>
      </w:r>
      <w:r>
        <w:rPr>
          <w:spacing w:val="-20"/>
          <w:w w:val="110"/>
          <w:sz w:val="23"/>
        </w:rPr>
        <w:t xml:space="preserve"> </w:t>
      </w:r>
      <w:r>
        <w:rPr>
          <w:w w:val="110"/>
          <w:sz w:val="23"/>
        </w:rPr>
        <w:t>or</w:t>
      </w:r>
      <w:r>
        <w:rPr>
          <w:spacing w:val="-16"/>
          <w:w w:val="110"/>
          <w:sz w:val="23"/>
        </w:rPr>
        <w:t xml:space="preserve"> </w:t>
      </w:r>
      <w:r>
        <w:rPr>
          <w:w w:val="110"/>
          <w:sz w:val="23"/>
        </w:rPr>
        <w:t>other</w:t>
      </w:r>
      <w:r>
        <w:rPr>
          <w:spacing w:val="-10"/>
          <w:w w:val="110"/>
          <w:sz w:val="23"/>
        </w:rPr>
        <w:t xml:space="preserve"> </w:t>
      </w:r>
      <w:r>
        <w:rPr>
          <w:w w:val="110"/>
          <w:sz w:val="23"/>
        </w:rPr>
        <w:t>matters</w:t>
      </w:r>
      <w:r>
        <w:rPr>
          <w:spacing w:val="-10"/>
          <w:w w:val="110"/>
          <w:sz w:val="23"/>
        </w:rPr>
        <w:t xml:space="preserve"> </w:t>
      </w:r>
      <w:r>
        <w:rPr>
          <w:w w:val="110"/>
          <w:sz w:val="23"/>
        </w:rPr>
        <w:t>related</w:t>
      </w:r>
      <w:r>
        <w:rPr>
          <w:spacing w:val="-11"/>
          <w:w w:val="110"/>
          <w:sz w:val="23"/>
        </w:rPr>
        <w:t xml:space="preserve"> </w:t>
      </w:r>
      <w:r>
        <w:rPr>
          <w:w w:val="110"/>
          <w:sz w:val="23"/>
        </w:rPr>
        <w:t>to</w:t>
      </w:r>
      <w:r>
        <w:rPr>
          <w:spacing w:val="-18"/>
          <w:w w:val="110"/>
          <w:sz w:val="23"/>
        </w:rPr>
        <w:t xml:space="preserve"> </w:t>
      </w:r>
      <w:r>
        <w:rPr>
          <w:w w:val="110"/>
          <w:sz w:val="23"/>
        </w:rPr>
        <w:t>a</w:t>
      </w:r>
      <w:r>
        <w:rPr>
          <w:spacing w:val="-18"/>
          <w:w w:val="110"/>
          <w:sz w:val="23"/>
        </w:rPr>
        <w:t xml:space="preserve"> </w:t>
      </w:r>
      <w:r>
        <w:rPr>
          <w:w w:val="110"/>
          <w:sz w:val="23"/>
        </w:rPr>
        <w:t>disability</w:t>
      </w:r>
      <w:r>
        <w:rPr>
          <w:spacing w:val="-13"/>
          <w:w w:val="110"/>
          <w:sz w:val="23"/>
        </w:rPr>
        <w:t xml:space="preserve"> </w:t>
      </w:r>
      <w:r>
        <w:rPr>
          <w:w w:val="110"/>
          <w:sz w:val="23"/>
        </w:rPr>
        <w:t>or</w:t>
      </w:r>
      <w:r>
        <w:rPr>
          <w:spacing w:val="-13"/>
          <w:w w:val="110"/>
          <w:sz w:val="23"/>
        </w:rPr>
        <w:t xml:space="preserve"> </w:t>
      </w:r>
      <w:r>
        <w:rPr>
          <w:w w:val="110"/>
          <w:sz w:val="23"/>
        </w:rPr>
        <w:t>the</w:t>
      </w:r>
      <w:r>
        <w:rPr>
          <w:spacing w:val="-16"/>
          <w:w w:val="110"/>
          <w:sz w:val="23"/>
        </w:rPr>
        <w:t xml:space="preserve"> </w:t>
      </w:r>
      <w:r>
        <w:rPr>
          <w:w w:val="110"/>
          <w:sz w:val="23"/>
        </w:rPr>
        <w:t>enforcement</w:t>
      </w:r>
      <w:r>
        <w:rPr>
          <w:spacing w:val="-5"/>
          <w:w w:val="110"/>
          <w:sz w:val="23"/>
        </w:rPr>
        <w:t xml:space="preserve"> </w:t>
      </w:r>
      <w:r>
        <w:rPr>
          <w:w w:val="110"/>
          <w:sz w:val="23"/>
        </w:rPr>
        <w:t>and application</w:t>
      </w:r>
      <w:r>
        <w:rPr>
          <w:spacing w:val="-23"/>
          <w:w w:val="110"/>
          <w:sz w:val="23"/>
        </w:rPr>
        <w:t xml:space="preserve"> </w:t>
      </w:r>
      <w:r>
        <w:rPr>
          <w:w w:val="110"/>
          <w:sz w:val="23"/>
        </w:rPr>
        <w:t>of</w:t>
      </w:r>
      <w:r>
        <w:rPr>
          <w:spacing w:val="-26"/>
          <w:w w:val="110"/>
          <w:sz w:val="23"/>
        </w:rPr>
        <w:t xml:space="preserve"> </w:t>
      </w:r>
      <w:r>
        <w:rPr>
          <w:w w:val="110"/>
          <w:sz w:val="23"/>
        </w:rPr>
        <w:t>this</w:t>
      </w:r>
      <w:r>
        <w:rPr>
          <w:spacing w:val="-29"/>
          <w:w w:val="110"/>
          <w:sz w:val="23"/>
        </w:rPr>
        <w:t xml:space="preserve"> </w:t>
      </w:r>
      <w:r>
        <w:rPr>
          <w:w w:val="110"/>
          <w:sz w:val="23"/>
        </w:rPr>
        <w:t>policy,</w:t>
      </w:r>
      <w:r>
        <w:rPr>
          <w:spacing w:val="-30"/>
          <w:w w:val="110"/>
          <w:sz w:val="23"/>
        </w:rPr>
        <w:t xml:space="preserve"> </w:t>
      </w:r>
      <w:r>
        <w:rPr>
          <w:w w:val="110"/>
          <w:sz w:val="23"/>
        </w:rPr>
        <w:t>should</w:t>
      </w:r>
      <w:r>
        <w:rPr>
          <w:spacing w:val="-31"/>
          <w:w w:val="110"/>
          <w:sz w:val="23"/>
        </w:rPr>
        <w:t xml:space="preserve"> </w:t>
      </w:r>
      <w:r>
        <w:rPr>
          <w:w w:val="110"/>
          <w:sz w:val="23"/>
        </w:rPr>
        <w:t>contact</w:t>
      </w:r>
      <w:r>
        <w:rPr>
          <w:w w:val="110"/>
          <w:sz w:val="23"/>
          <w:u w:val="single"/>
        </w:rPr>
        <w:t xml:space="preserve"> the current 504 coordinator</w:t>
      </w:r>
      <w:bookmarkStart w:id="0" w:name="_GoBack"/>
      <w:bookmarkEnd w:id="0"/>
      <w:r>
        <w:rPr>
          <w:w w:val="110"/>
          <w:sz w:val="23"/>
          <w:u w:val="single"/>
        </w:rPr>
        <w:tab/>
      </w:r>
      <w:r>
        <w:rPr>
          <w:w w:val="200"/>
          <w:sz w:val="23"/>
        </w:rPr>
        <w:t>.</w:t>
      </w:r>
      <w:r>
        <w:rPr>
          <w:spacing w:val="-60"/>
          <w:w w:val="200"/>
          <w:sz w:val="23"/>
        </w:rPr>
        <w:t xml:space="preserve"> </w:t>
      </w:r>
      <w:r>
        <w:rPr>
          <w:w w:val="110"/>
          <w:sz w:val="23"/>
        </w:rPr>
        <w:t>This individual</w:t>
      </w:r>
      <w:r>
        <w:rPr>
          <w:spacing w:val="-20"/>
          <w:w w:val="110"/>
          <w:sz w:val="23"/>
        </w:rPr>
        <w:t xml:space="preserve"> </w:t>
      </w:r>
      <w:r>
        <w:rPr>
          <w:w w:val="110"/>
          <w:sz w:val="23"/>
        </w:rPr>
        <w:t>is</w:t>
      </w:r>
      <w:r>
        <w:rPr>
          <w:spacing w:val="-28"/>
          <w:w w:val="110"/>
          <w:sz w:val="23"/>
        </w:rPr>
        <w:t xml:space="preserve"> </w:t>
      </w:r>
      <w:r>
        <w:rPr>
          <w:w w:val="110"/>
          <w:sz w:val="23"/>
        </w:rPr>
        <w:t>the</w:t>
      </w:r>
      <w:r>
        <w:rPr>
          <w:spacing w:val="-32"/>
          <w:w w:val="110"/>
          <w:sz w:val="23"/>
        </w:rPr>
        <w:t xml:space="preserve"> </w:t>
      </w:r>
      <w:r>
        <w:rPr>
          <w:w w:val="110"/>
          <w:sz w:val="23"/>
        </w:rPr>
        <w:t>school</w:t>
      </w:r>
      <w:r>
        <w:rPr>
          <w:spacing w:val="-25"/>
          <w:w w:val="110"/>
          <w:sz w:val="23"/>
        </w:rPr>
        <w:t xml:space="preserve"> </w:t>
      </w:r>
      <w:r>
        <w:rPr>
          <w:w w:val="110"/>
          <w:sz w:val="23"/>
        </w:rPr>
        <w:t>district's</w:t>
      </w:r>
      <w:r>
        <w:rPr>
          <w:spacing w:val="-21"/>
          <w:w w:val="110"/>
          <w:sz w:val="23"/>
        </w:rPr>
        <w:t xml:space="preserve"> </w:t>
      </w:r>
      <w:r>
        <w:rPr>
          <w:w w:val="110"/>
          <w:sz w:val="23"/>
        </w:rPr>
        <w:t>appointed</w:t>
      </w:r>
      <w:r>
        <w:rPr>
          <w:spacing w:val="-20"/>
          <w:w w:val="110"/>
          <w:sz w:val="23"/>
        </w:rPr>
        <w:t xml:space="preserve"> </w:t>
      </w:r>
      <w:r>
        <w:rPr>
          <w:w w:val="110"/>
          <w:sz w:val="23"/>
        </w:rPr>
        <w:t>ADA/Section</w:t>
      </w:r>
      <w:r>
        <w:rPr>
          <w:spacing w:val="-20"/>
          <w:w w:val="110"/>
          <w:sz w:val="23"/>
        </w:rPr>
        <w:t xml:space="preserve"> </w:t>
      </w:r>
      <w:r>
        <w:rPr>
          <w:w w:val="110"/>
          <w:sz w:val="23"/>
        </w:rPr>
        <w:t>504</w:t>
      </w:r>
      <w:r>
        <w:rPr>
          <w:spacing w:val="-30"/>
          <w:w w:val="110"/>
          <w:sz w:val="23"/>
        </w:rPr>
        <w:t xml:space="preserve"> </w:t>
      </w:r>
      <w:r>
        <w:rPr>
          <w:w w:val="110"/>
          <w:sz w:val="23"/>
        </w:rPr>
        <w:t>coordinator.</w:t>
      </w:r>
    </w:p>
    <w:p w:rsidR="00E22117" w:rsidRDefault="00E22117">
      <w:pPr>
        <w:pStyle w:val="BodyText"/>
        <w:spacing w:before="10"/>
        <w:rPr>
          <w:sz w:val="24"/>
        </w:rPr>
      </w:pPr>
    </w:p>
    <w:p w:rsidR="00E22117" w:rsidRPr="00207E59" w:rsidRDefault="00E22117">
      <w:pPr>
        <w:pStyle w:val="BodyText"/>
        <w:rPr>
          <w:b/>
          <w:i/>
          <w:sz w:val="20"/>
          <w:lang w:val="pt-BR"/>
        </w:rPr>
      </w:pPr>
    </w:p>
    <w:p w:rsidR="00E22117" w:rsidRPr="00207E59" w:rsidRDefault="00E22117">
      <w:pPr>
        <w:pStyle w:val="BodyText"/>
        <w:rPr>
          <w:b/>
          <w:i/>
          <w:sz w:val="20"/>
          <w:lang w:val="pt-BR"/>
        </w:rPr>
      </w:pPr>
    </w:p>
    <w:p w:rsidR="00E22117" w:rsidRPr="00207E59" w:rsidRDefault="00E22117">
      <w:pPr>
        <w:pStyle w:val="BodyText"/>
        <w:rPr>
          <w:b/>
          <w:i/>
          <w:sz w:val="20"/>
          <w:lang w:val="pt-BR"/>
        </w:rPr>
      </w:pPr>
    </w:p>
    <w:p w:rsidR="00E22117" w:rsidRPr="00207E59" w:rsidRDefault="00E22117">
      <w:pPr>
        <w:pStyle w:val="BodyText"/>
        <w:rPr>
          <w:b/>
          <w:i/>
          <w:sz w:val="20"/>
          <w:lang w:val="pt-BR"/>
        </w:rPr>
      </w:pPr>
    </w:p>
    <w:p w:rsidR="00E22117" w:rsidRPr="00207E59" w:rsidRDefault="00E22117">
      <w:pPr>
        <w:pStyle w:val="BodyText"/>
        <w:rPr>
          <w:b/>
          <w:i/>
          <w:sz w:val="20"/>
          <w:lang w:val="pt-BR"/>
        </w:rPr>
      </w:pPr>
    </w:p>
    <w:p w:rsidR="00E22117" w:rsidRPr="00207E59" w:rsidRDefault="00E22117">
      <w:pPr>
        <w:pStyle w:val="BodyText"/>
        <w:rPr>
          <w:b/>
          <w:i/>
          <w:sz w:val="20"/>
          <w:lang w:val="pt-BR"/>
        </w:rPr>
      </w:pPr>
    </w:p>
    <w:p w:rsidR="00E22117" w:rsidRPr="00207E59" w:rsidRDefault="00E22117">
      <w:pPr>
        <w:pStyle w:val="BodyText"/>
        <w:rPr>
          <w:b/>
          <w:i/>
          <w:sz w:val="20"/>
          <w:lang w:val="pt-BR"/>
        </w:rPr>
      </w:pPr>
    </w:p>
    <w:p w:rsidR="00E22117" w:rsidRPr="00207E59" w:rsidRDefault="00E22117">
      <w:pPr>
        <w:pStyle w:val="BodyText"/>
        <w:rPr>
          <w:b/>
          <w:i/>
          <w:sz w:val="20"/>
          <w:lang w:val="pt-BR"/>
        </w:rPr>
      </w:pPr>
    </w:p>
    <w:p w:rsidR="00E22117" w:rsidRPr="00207E59" w:rsidRDefault="00E22117">
      <w:pPr>
        <w:pStyle w:val="BodyText"/>
        <w:spacing w:before="11"/>
        <w:rPr>
          <w:b/>
          <w:i/>
          <w:sz w:val="15"/>
          <w:lang w:val="pt-BR"/>
        </w:rPr>
      </w:pPr>
    </w:p>
    <w:p w:rsidR="00E22117" w:rsidRDefault="00207E59">
      <w:pPr>
        <w:pStyle w:val="BodyText"/>
        <w:spacing w:before="91"/>
        <w:ind w:left="4461" w:right="4414"/>
        <w:jc w:val="center"/>
      </w:pPr>
      <w:r>
        <w:rPr>
          <w:w w:val="105"/>
        </w:rPr>
        <w:t>402-1</w:t>
      </w:r>
    </w:p>
    <w:sectPr w:rsidR="00E22117">
      <w:type w:val="continuous"/>
      <w:pgSz w:w="12240" w:h="15840"/>
      <w:pgMar w:top="1120" w:right="120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645CD"/>
    <w:multiLevelType w:val="hybridMultilevel"/>
    <w:tmpl w:val="1C729E38"/>
    <w:lvl w:ilvl="0" w:tplc="72EAF0EE">
      <w:start w:val="1"/>
      <w:numFmt w:val="upperRoman"/>
      <w:lvlText w:val="%1."/>
      <w:lvlJc w:val="left"/>
      <w:pPr>
        <w:ind w:left="829" w:hanging="714"/>
        <w:jc w:val="left"/>
      </w:pPr>
      <w:rPr>
        <w:rFonts w:ascii="Times New Roman" w:eastAsia="Times New Roman" w:hAnsi="Times New Roman" w:cs="Times New Roman" w:hint="default"/>
        <w:b/>
        <w:bCs/>
        <w:spacing w:val="-1"/>
        <w:w w:val="107"/>
        <w:sz w:val="24"/>
        <w:szCs w:val="24"/>
      </w:rPr>
    </w:lvl>
    <w:lvl w:ilvl="1" w:tplc="7B7CAE12">
      <w:start w:val="1"/>
      <w:numFmt w:val="upperLetter"/>
      <w:lvlText w:val="%2."/>
      <w:lvlJc w:val="left"/>
      <w:pPr>
        <w:ind w:left="1542" w:hanging="710"/>
        <w:jc w:val="left"/>
      </w:pPr>
      <w:rPr>
        <w:rFonts w:hint="default"/>
        <w:spacing w:val="-1"/>
        <w:w w:val="107"/>
      </w:rPr>
    </w:lvl>
    <w:lvl w:ilvl="2" w:tplc="561E4B38">
      <w:numFmt w:val="bullet"/>
      <w:lvlText w:val="•"/>
      <w:lvlJc w:val="left"/>
      <w:pPr>
        <w:ind w:left="2422" w:hanging="710"/>
      </w:pPr>
      <w:rPr>
        <w:rFonts w:hint="default"/>
      </w:rPr>
    </w:lvl>
    <w:lvl w:ilvl="3" w:tplc="0FF4826E">
      <w:numFmt w:val="bullet"/>
      <w:lvlText w:val="•"/>
      <w:lvlJc w:val="left"/>
      <w:pPr>
        <w:ind w:left="3304" w:hanging="710"/>
      </w:pPr>
      <w:rPr>
        <w:rFonts w:hint="default"/>
      </w:rPr>
    </w:lvl>
    <w:lvl w:ilvl="4" w:tplc="2BFE2002">
      <w:numFmt w:val="bullet"/>
      <w:lvlText w:val="•"/>
      <w:lvlJc w:val="left"/>
      <w:pPr>
        <w:ind w:left="4186" w:hanging="710"/>
      </w:pPr>
      <w:rPr>
        <w:rFonts w:hint="default"/>
      </w:rPr>
    </w:lvl>
    <w:lvl w:ilvl="5" w:tplc="3D9E2C5C">
      <w:numFmt w:val="bullet"/>
      <w:lvlText w:val="•"/>
      <w:lvlJc w:val="left"/>
      <w:pPr>
        <w:ind w:left="5068" w:hanging="710"/>
      </w:pPr>
      <w:rPr>
        <w:rFonts w:hint="default"/>
      </w:rPr>
    </w:lvl>
    <w:lvl w:ilvl="6" w:tplc="4E9E7D5E">
      <w:numFmt w:val="bullet"/>
      <w:lvlText w:val="•"/>
      <w:lvlJc w:val="left"/>
      <w:pPr>
        <w:ind w:left="5951" w:hanging="710"/>
      </w:pPr>
      <w:rPr>
        <w:rFonts w:hint="default"/>
      </w:rPr>
    </w:lvl>
    <w:lvl w:ilvl="7" w:tplc="F0B263A4">
      <w:numFmt w:val="bullet"/>
      <w:lvlText w:val="•"/>
      <w:lvlJc w:val="left"/>
      <w:pPr>
        <w:ind w:left="6833" w:hanging="710"/>
      </w:pPr>
      <w:rPr>
        <w:rFonts w:hint="default"/>
      </w:rPr>
    </w:lvl>
    <w:lvl w:ilvl="8" w:tplc="FF96E8C2">
      <w:numFmt w:val="bullet"/>
      <w:lvlText w:val="•"/>
      <w:lvlJc w:val="left"/>
      <w:pPr>
        <w:ind w:left="7715" w:hanging="71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22117"/>
    <w:rsid w:val="00207E59"/>
    <w:rsid w:val="00E221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66EDE10-A1E4-4B2F-89ED-A5EF2930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5" w:hanging="71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29" w:hanging="71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Carmen Keyport</cp:lastModifiedBy>
  <cp:revision>3</cp:revision>
  <dcterms:created xsi:type="dcterms:W3CDTF">2018-06-27T15:24:00Z</dcterms:created>
  <dcterms:modified xsi:type="dcterms:W3CDTF">2018-06-27T15:30:00Z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2018-06-27T00:00:00Z</vt:filetime>
  </property>
  <property fmtid="{D5CDD505-2E9C-101B-9397-08002B2CF9AE}" pid="3" name="Creator">
    <vt:lpwstr>TOSHIBA e-STUDIO2555C</vt:lpwstr>
  </property>
  <property fmtid="{D5CDD505-2E9C-101B-9397-08002B2CF9AE}" pid="4" name="LastSaved">
    <vt:filetime>2018-06-27T00:00:00Z</vt:filetime>
  </property>
</Properties>
</file>